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A21" w:rsidRPr="00AC1A21" w:rsidRDefault="00AC1A21" w:rsidP="00AC1A21">
      <w:pPr>
        <w:pStyle w:val="c27"/>
        <w:tabs>
          <w:tab w:val="left" w:pos="1050"/>
        </w:tabs>
        <w:spacing w:before="0" w:beforeAutospacing="0" w:after="200" w:afterAutospacing="0"/>
        <w:ind w:right="56"/>
        <w:jc w:val="center"/>
        <w:rPr>
          <w:rStyle w:val="c51"/>
          <w:b/>
          <w:bCs/>
          <w:color w:val="000000"/>
          <w:sz w:val="44"/>
          <w:szCs w:val="44"/>
        </w:rPr>
      </w:pPr>
      <w:r>
        <w:rPr>
          <w:b/>
          <w:bCs/>
          <w:color w:val="000000"/>
          <w:sz w:val="44"/>
          <w:szCs w:val="44"/>
        </w:rPr>
        <w:t xml:space="preserve">Программа </w:t>
      </w:r>
      <w:r w:rsidRPr="001944B2">
        <w:rPr>
          <w:b/>
          <w:bCs/>
          <w:color w:val="000000"/>
          <w:sz w:val="44"/>
          <w:szCs w:val="44"/>
        </w:rPr>
        <w:t xml:space="preserve">«Волшебные блоки </w:t>
      </w:r>
      <w:proofErr w:type="spellStart"/>
      <w:r w:rsidRPr="001944B2">
        <w:rPr>
          <w:b/>
          <w:bCs/>
          <w:color w:val="000000"/>
          <w:sz w:val="44"/>
          <w:szCs w:val="44"/>
        </w:rPr>
        <w:t>Дьенеша</w:t>
      </w:r>
      <w:proofErr w:type="spellEnd"/>
      <w:r w:rsidRPr="001944B2">
        <w:rPr>
          <w:b/>
          <w:bCs/>
          <w:color w:val="000000"/>
          <w:sz w:val="44"/>
          <w:szCs w:val="44"/>
        </w:rPr>
        <w:t>»</w:t>
      </w:r>
    </w:p>
    <w:p w:rsidR="00AC1A21" w:rsidRPr="00F93C4C" w:rsidRDefault="00AC1A21" w:rsidP="00AC1A21">
      <w:pPr>
        <w:pStyle w:val="c4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>
        <w:t xml:space="preserve">        </w:t>
      </w:r>
      <w:r w:rsidRPr="00F93C4C">
        <w:t xml:space="preserve">Рабочая программа кружка «Волшебные блоки </w:t>
      </w:r>
      <w:proofErr w:type="spellStart"/>
      <w:r w:rsidRPr="00F93C4C">
        <w:t>Дьенеша</w:t>
      </w:r>
      <w:proofErr w:type="spellEnd"/>
      <w:r w:rsidRPr="00F93C4C">
        <w:t xml:space="preserve">» </w:t>
      </w:r>
      <w:r w:rsidRPr="00F93C4C">
        <w:rPr>
          <w:rStyle w:val="c1"/>
          <w:color w:val="000000"/>
        </w:rPr>
        <w:t>составлена с учетом основных принципов, требований к организации и содержанию к учебной деятельности в ДОУ, возрастных особенностях детей 4- 5 лет.</w:t>
      </w:r>
    </w:p>
    <w:p w:rsidR="00AC1A21" w:rsidRPr="00F93C4C" w:rsidRDefault="00AC1A21" w:rsidP="00AC1A21">
      <w:pPr>
        <w:pStyle w:val="c44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F93C4C">
        <w:rPr>
          <w:rStyle w:val="c1"/>
          <w:color w:val="000000"/>
        </w:rPr>
        <w:t>Возраст детей, участвующих в реализации программы с 4 до  5 лет.</w:t>
      </w:r>
    </w:p>
    <w:p w:rsidR="00AC1A21" w:rsidRPr="00F93C4C" w:rsidRDefault="00AC1A21" w:rsidP="00AC1A21">
      <w:pPr>
        <w:spacing w:after="0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C4C">
        <w:rPr>
          <w:rFonts w:ascii="Times New Roman" w:hAnsi="Times New Roman" w:cs="Times New Roman"/>
          <w:sz w:val="24"/>
          <w:szCs w:val="24"/>
        </w:rPr>
        <w:t>Предлагаемая программа направлена на развитие познавательных процессов детей посредством развивающих игр.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C4C">
        <w:rPr>
          <w:rFonts w:ascii="Times New Roman" w:hAnsi="Times New Roman" w:cs="Times New Roman"/>
          <w:sz w:val="24"/>
          <w:szCs w:val="24"/>
        </w:rPr>
        <w:t xml:space="preserve">Данная программа предусматривает использование развивающих игр доступных для детей среднего возраста: логические блоки </w:t>
      </w:r>
      <w:proofErr w:type="spellStart"/>
      <w:r w:rsidRPr="00F93C4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93C4C">
        <w:rPr>
          <w:rFonts w:ascii="Times New Roman" w:hAnsi="Times New Roman" w:cs="Times New Roman"/>
          <w:sz w:val="24"/>
          <w:szCs w:val="24"/>
        </w:rPr>
        <w:t>.</w:t>
      </w:r>
    </w:p>
    <w:p w:rsidR="00AC1A21" w:rsidRPr="00F93C4C" w:rsidRDefault="00AC1A21" w:rsidP="00AC1A21">
      <w:pPr>
        <w:spacing w:after="0"/>
        <w:ind w:firstLine="426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F93C4C">
        <w:rPr>
          <w:rFonts w:ascii="Times New Roman" w:hAnsi="Times New Roman" w:cs="Times New Roman"/>
          <w:sz w:val="24"/>
          <w:szCs w:val="24"/>
        </w:rPr>
        <w:t xml:space="preserve">Посредством блоков </w:t>
      </w:r>
      <w:proofErr w:type="spellStart"/>
      <w:r w:rsidRPr="00F93C4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93C4C">
        <w:rPr>
          <w:rFonts w:ascii="Times New Roman" w:hAnsi="Times New Roman" w:cs="Times New Roman"/>
          <w:sz w:val="24"/>
          <w:szCs w:val="24"/>
        </w:rPr>
        <w:t xml:space="preserve"> возможно научить ребенка не только узнавать и называть какое-либо свойство предмета, формировать представление об их многообразии и совокупности проявления каждого из свойств (треугольник может быть большой и маленький, толстый и тонкий, желтый, красный и синий), но и заложить умение сравнивать, анализировать. </w:t>
      </w:r>
    </w:p>
    <w:p w:rsidR="00AC1A21" w:rsidRPr="00F93C4C" w:rsidRDefault="00AC1A21" w:rsidP="00AC1A21">
      <w:pPr>
        <w:shd w:val="clear" w:color="auto" w:fill="FFFFFF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3C4C">
        <w:rPr>
          <w:rFonts w:ascii="Times New Roman" w:hAnsi="Times New Roman" w:cs="Times New Roman"/>
          <w:sz w:val="24"/>
          <w:szCs w:val="24"/>
        </w:rPr>
        <w:t xml:space="preserve">Игры – занятия с блоками </w:t>
      </w:r>
      <w:proofErr w:type="spellStart"/>
      <w:r w:rsidRPr="00F93C4C">
        <w:rPr>
          <w:rFonts w:ascii="Times New Roman" w:hAnsi="Times New Roman" w:cs="Times New Roman"/>
          <w:sz w:val="24"/>
          <w:szCs w:val="24"/>
        </w:rPr>
        <w:t>Дьенеша</w:t>
      </w:r>
      <w:proofErr w:type="spellEnd"/>
      <w:r w:rsidRPr="00F93C4C">
        <w:rPr>
          <w:rFonts w:ascii="Times New Roman" w:hAnsi="Times New Roman" w:cs="Times New Roman"/>
          <w:sz w:val="24"/>
          <w:szCs w:val="24"/>
        </w:rPr>
        <w:t xml:space="preserve"> позволяют ребенку овладеть предметными действиями, способствуют развитию воображения, способности к моделированию и конструированию, развивают наглядно-действенное мышление, формируя переход к наглядно-образному и логическому мышлению.</w:t>
      </w:r>
    </w:p>
    <w:p w:rsidR="00AC1A21" w:rsidRDefault="00AC1A21" w:rsidP="00AC1A21">
      <w:pPr>
        <w:shd w:val="clear" w:color="auto" w:fill="FFFFFF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93C4C">
        <w:rPr>
          <w:rFonts w:ascii="Times New Roman" w:hAnsi="Times New Roman" w:cs="Times New Roman"/>
          <w:sz w:val="24"/>
          <w:szCs w:val="24"/>
        </w:rPr>
        <w:t xml:space="preserve"> Игры с блоками способствуют развитию координации движений, развитию речи. Дети начинают использовать более сложные грамматические структуры предложений в речи на основе сравнения, отрицания и группировки однородных предметов. Способствуют развитию внимания, памяти, воспитывают самостоятельность, инициативу, настойчивость в достижении цели.</w:t>
      </w:r>
    </w:p>
    <w:p w:rsidR="00AC1A21" w:rsidRDefault="00AC1A21" w:rsidP="00AC1A21">
      <w:pPr>
        <w:shd w:val="clear" w:color="auto" w:fill="FFFFFF"/>
        <w:tabs>
          <w:tab w:val="left" w:pos="567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C1A21" w:rsidRPr="00F93C4C" w:rsidRDefault="00AC1A21" w:rsidP="00AC1A2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1557B" w:rsidRDefault="00AC1A21">
      <w:r>
        <w:rPr>
          <w:noProof/>
        </w:rPr>
        <w:drawing>
          <wp:inline distT="0" distB="0" distL="0" distR="0">
            <wp:extent cx="4200966" cy="2933206"/>
            <wp:effectExtent l="19050" t="0" r="9084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272" cy="2939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1A21">
        <w:t xml:space="preserve"> </w:t>
      </w:r>
      <w:r>
        <w:t xml:space="preserve">                                </w:t>
      </w:r>
      <w:r>
        <w:rPr>
          <w:noProof/>
        </w:rPr>
        <w:drawing>
          <wp:inline distT="0" distB="0" distL="0" distR="0">
            <wp:extent cx="2838202" cy="2838202"/>
            <wp:effectExtent l="19050" t="0" r="248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167" cy="2838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557B" w:rsidSect="00AC1A21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C1A21"/>
    <w:rsid w:val="00A1557B"/>
    <w:rsid w:val="00AC1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rsid w:val="00AC1A21"/>
  </w:style>
  <w:style w:type="paragraph" w:customStyle="1" w:styleId="c27">
    <w:name w:val="c27"/>
    <w:basedOn w:val="a"/>
    <w:uiPriority w:val="99"/>
    <w:rsid w:val="00AC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C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1">
    <w:name w:val="c51"/>
    <w:basedOn w:val="a0"/>
    <w:rsid w:val="00AC1A21"/>
  </w:style>
  <w:style w:type="paragraph" w:customStyle="1" w:styleId="c44">
    <w:name w:val="c44"/>
    <w:basedOn w:val="a"/>
    <w:rsid w:val="00AC1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AC1A21"/>
  </w:style>
  <w:style w:type="paragraph" w:styleId="a3">
    <w:name w:val="Balloon Text"/>
    <w:basedOn w:val="a"/>
    <w:link w:val="a4"/>
    <w:uiPriority w:val="99"/>
    <w:semiHidden/>
    <w:unhideWhenUsed/>
    <w:rsid w:val="00AC1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A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2024-12-13T04:41:00Z</dcterms:created>
  <dcterms:modified xsi:type="dcterms:W3CDTF">2024-12-13T04:46:00Z</dcterms:modified>
</cp:coreProperties>
</file>