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2A" w:rsidRPr="00DA111D" w:rsidRDefault="004F572A" w:rsidP="004F57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пособие «Мягкая - геометрия</w:t>
      </w:r>
      <w:r w:rsidRPr="00DA111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572A" w:rsidRDefault="004F572A" w:rsidP="004F57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11D">
        <w:rPr>
          <w:rFonts w:ascii="Times New Roman" w:hAnsi="Times New Roman" w:cs="Times New Roman"/>
          <w:b/>
          <w:i/>
          <w:sz w:val="28"/>
          <w:szCs w:val="28"/>
        </w:rPr>
        <w:t xml:space="preserve"> для организации игровых и обучающих ситуаций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572A" w:rsidRPr="00D60D1C" w:rsidRDefault="004F572A" w:rsidP="004F57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1C">
        <w:rPr>
          <w:rFonts w:ascii="Times New Roman" w:hAnsi="Times New Roman" w:cs="Times New Roman"/>
          <w:b/>
          <w:sz w:val="28"/>
          <w:szCs w:val="28"/>
        </w:rPr>
        <w:t>Возрастная категория: старший дошкольный возраст</w:t>
      </w:r>
    </w:p>
    <w:p w:rsidR="004F572A" w:rsidRPr="004F572A" w:rsidRDefault="004F572A" w:rsidP="004F57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1C">
        <w:rPr>
          <w:rFonts w:ascii="Times New Roman" w:hAnsi="Times New Roman" w:cs="Times New Roman"/>
          <w:b/>
          <w:sz w:val="28"/>
          <w:szCs w:val="28"/>
        </w:rPr>
        <w:t>Практическая значимость: воспитателям, специалистам дошкольных учреждений.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111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умение различать геометрические фигуры; их цвет, форму;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умение ориентироваться на плоскости;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внимание, мыслительные операции;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умение складывать целое из частей;</w:t>
      </w:r>
    </w:p>
    <w:p w:rsidR="004F572A" w:rsidRPr="00DA111D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познавательный интерес, связную речь, обогащать словарный запас;</w:t>
      </w:r>
    </w:p>
    <w:p w:rsidR="004F572A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1D">
        <w:rPr>
          <w:rFonts w:ascii="Times New Roman" w:hAnsi="Times New Roman" w:cs="Times New Roman"/>
          <w:sz w:val="28"/>
          <w:szCs w:val="28"/>
        </w:rPr>
        <w:t>- развивать фантазию, творческое мышление.</w:t>
      </w:r>
    </w:p>
    <w:p w:rsidR="004F572A" w:rsidRDefault="004F572A" w:rsidP="004F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049" w:rsidRDefault="004F572A"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54778" cy="2084991"/>
            <wp:effectExtent l="19050" t="0" r="2722" b="0"/>
            <wp:docPr id="11" name="Рисунок 11" descr="C:\Users\user\AppData\Local\Microsoft\Windows\INetCache\Content.Word\173406402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1734064020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97" cy="208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64858" cy="2063551"/>
            <wp:effectExtent l="19050" t="0" r="2192" b="0"/>
            <wp:docPr id="13" name="Рисунок 13" descr="C:\Users\user\AppData\Local\Microsoft\Windows\INetCache\Content.Word\173406402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734064020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99" cy="20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4541" cy="2051996"/>
            <wp:effectExtent l="19050" t="0" r="0" b="0"/>
            <wp:docPr id="15" name="Рисунок 15" descr="C:\Users\user\AppData\Local\Microsoft\Windows\INetCache\Content.Word\173406402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1734064020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67" cy="205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049" w:rsidSect="004F5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72A"/>
    <w:rsid w:val="00154A1C"/>
    <w:rsid w:val="003B6EC7"/>
    <w:rsid w:val="004F572A"/>
    <w:rsid w:val="00D2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2024-12-13T04:37:00Z</dcterms:created>
  <dcterms:modified xsi:type="dcterms:W3CDTF">2024-12-13T04:37:00Z</dcterms:modified>
</cp:coreProperties>
</file>